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9232B" w14:textId="77777777" w:rsidR="009B248A" w:rsidRPr="00BA0749" w:rsidRDefault="009B248A" w:rsidP="00BA0749">
      <w:pPr>
        <w:rPr>
          <w:color w:val="244061" w:themeColor="accent1" w:themeShade="80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B248A" w:rsidRPr="00BA0749" w14:paraId="6ACB3430" w14:textId="77777777" w:rsidTr="009B248A">
        <w:tc>
          <w:tcPr>
            <w:tcW w:w="8644" w:type="dxa"/>
          </w:tcPr>
          <w:p w14:paraId="6206EA68" w14:textId="77777777" w:rsidR="009B248A" w:rsidRPr="00BA0749" w:rsidRDefault="009B248A" w:rsidP="00BA0749">
            <w:pPr>
              <w:rPr>
                <w:color w:val="244061" w:themeColor="accent1" w:themeShade="80"/>
              </w:rPr>
            </w:pPr>
          </w:p>
          <w:p w14:paraId="3E5B840E" w14:textId="77777777" w:rsidR="009B248A" w:rsidRPr="00BA0749" w:rsidRDefault="009B248A" w:rsidP="00BA0749">
            <w:pPr>
              <w:rPr>
                <w:color w:val="244061" w:themeColor="accent1" w:themeShade="80"/>
              </w:rPr>
            </w:pPr>
            <w:r w:rsidRPr="00BA0749">
              <w:rPr>
                <w:noProof/>
                <w:color w:val="244061" w:themeColor="accent1" w:themeShade="80"/>
                <w:lang w:eastAsia="pt-PT"/>
              </w:rPr>
              <w:drawing>
                <wp:inline distT="0" distB="0" distL="0" distR="0" wp14:anchorId="76173D9E" wp14:editId="74A3BED8">
                  <wp:extent cx="1285875" cy="1176770"/>
                  <wp:effectExtent l="19050" t="0" r="9525" b="0"/>
                  <wp:docPr id="4" name="Imagem 1" descr="https://www.lucistrust.org/css/images/triangles-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lucistrust.org/css/images/triangles-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176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A0749">
              <w:rPr>
                <w:color w:val="244061" w:themeColor="accent1" w:themeShade="80"/>
              </w:rPr>
              <w:t xml:space="preserve">     </w:t>
            </w:r>
          </w:p>
          <w:p w14:paraId="57E5D29E" w14:textId="77777777" w:rsidR="009B248A" w:rsidRPr="00BA0749" w:rsidRDefault="009B248A" w:rsidP="00BA0749">
            <w:pPr>
              <w:rPr>
                <w:color w:val="244061" w:themeColor="accent1" w:themeShade="80"/>
              </w:rPr>
            </w:pPr>
            <w:r w:rsidRPr="00BA0749">
              <w:rPr>
                <w:color w:val="244061" w:themeColor="accent1" w:themeShade="80"/>
              </w:rPr>
              <w:t xml:space="preserve">                                                                                                                          </w:t>
            </w:r>
            <w:r w:rsidRPr="00BA0749">
              <w:rPr>
                <w:b/>
                <w:color w:val="244061" w:themeColor="accent1" w:themeShade="80"/>
                <w:sz w:val="36"/>
                <w:szCs w:val="36"/>
              </w:rPr>
              <w:t>Triângulos</w:t>
            </w:r>
          </w:p>
          <w:p w14:paraId="26CDE6D2" w14:textId="77777777" w:rsidR="009B248A" w:rsidRPr="00BA0749" w:rsidRDefault="009B248A" w:rsidP="00BA0749">
            <w:pPr>
              <w:rPr>
                <w:b/>
                <w:color w:val="244061" w:themeColor="accent1" w:themeShade="80"/>
                <w:sz w:val="36"/>
                <w:szCs w:val="36"/>
              </w:rPr>
            </w:pPr>
            <w:r w:rsidRPr="00BA0749">
              <w:rPr>
                <w:b/>
                <w:color w:val="244061" w:themeColor="accent1" w:themeShade="80"/>
                <w:sz w:val="36"/>
                <w:szCs w:val="36"/>
              </w:rPr>
              <w:t xml:space="preserve">                                                                           </w:t>
            </w:r>
            <w:r w:rsidR="00FF373E" w:rsidRPr="00BA0749">
              <w:rPr>
                <w:b/>
                <w:color w:val="244061" w:themeColor="accent1" w:themeShade="80"/>
                <w:sz w:val="36"/>
                <w:szCs w:val="36"/>
              </w:rPr>
              <w:t>Junho 2022</w:t>
            </w:r>
          </w:p>
          <w:p w14:paraId="441CBD96" w14:textId="77777777" w:rsidR="009B248A" w:rsidRPr="00BA0749" w:rsidRDefault="009B248A" w:rsidP="00BA0749">
            <w:pPr>
              <w:rPr>
                <w:color w:val="244061" w:themeColor="accent1" w:themeShade="80"/>
              </w:rPr>
            </w:pPr>
            <w:r w:rsidRPr="00BA0749">
              <w:rPr>
                <w:b/>
                <w:color w:val="244061" w:themeColor="accent1" w:themeShade="80"/>
                <w:sz w:val="36"/>
                <w:szCs w:val="36"/>
              </w:rPr>
              <w:t xml:space="preserve">                                                                           </w:t>
            </w:r>
            <w:proofErr w:type="spellStart"/>
            <w:r w:rsidRPr="00BA0749">
              <w:rPr>
                <w:b/>
                <w:color w:val="244061" w:themeColor="accent1" w:themeShade="80"/>
                <w:sz w:val="36"/>
                <w:szCs w:val="36"/>
              </w:rPr>
              <w:t>Nr</w:t>
            </w:r>
            <w:proofErr w:type="spellEnd"/>
            <w:r w:rsidRPr="00BA0749">
              <w:rPr>
                <w:b/>
                <w:color w:val="244061" w:themeColor="accent1" w:themeShade="80"/>
                <w:sz w:val="36"/>
                <w:szCs w:val="36"/>
              </w:rPr>
              <w:t>. 2</w:t>
            </w:r>
            <w:r w:rsidR="00FF373E" w:rsidRPr="00BA0749">
              <w:rPr>
                <w:b/>
                <w:color w:val="244061" w:themeColor="accent1" w:themeShade="80"/>
                <w:sz w:val="36"/>
                <w:szCs w:val="36"/>
              </w:rPr>
              <w:t>20</w:t>
            </w:r>
          </w:p>
          <w:p w14:paraId="1DA1FF48" w14:textId="77777777" w:rsidR="009B248A" w:rsidRPr="00BA0749" w:rsidRDefault="009B248A" w:rsidP="00BA0749">
            <w:pPr>
              <w:rPr>
                <w:color w:val="244061" w:themeColor="accent1" w:themeShade="80"/>
              </w:rPr>
            </w:pPr>
          </w:p>
        </w:tc>
      </w:tr>
    </w:tbl>
    <w:p w14:paraId="109DF6C6" w14:textId="77777777" w:rsidR="009B248A" w:rsidRPr="00BA0749" w:rsidRDefault="009B248A" w:rsidP="00BA0749">
      <w:pPr>
        <w:rPr>
          <w:color w:val="244061" w:themeColor="accent1" w:themeShade="80"/>
        </w:rPr>
      </w:pPr>
    </w:p>
    <w:p w14:paraId="1710BB9C" w14:textId="77777777" w:rsidR="00FF373E" w:rsidRPr="00A32ABA" w:rsidRDefault="00FF373E" w:rsidP="00BA0749">
      <w:pPr>
        <w:jc w:val="both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A32ABA">
        <w:rPr>
          <w:rFonts w:ascii="Comic Sans MS" w:hAnsi="Comic Sans MS"/>
          <w:b/>
          <w:color w:val="244061" w:themeColor="accent1" w:themeShade="80"/>
          <w:sz w:val="28"/>
          <w:szCs w:val="28"/>
        </w:rPr>
        <w:t>Potencial oculto</w:t>
      </w:r>
    </w:p>
    <w:p w14:paraId="77FA138E" w14:textId="77777777" w:rsidR="00FF373E" w:rsidRPr="00BA0749" w:rsidRDefault="00FF373E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Desde tempos pré-históricos até aos nossos dias, os medos têm feito parte da vida. São parte desta experiência, e, contudo, nós não somos os nossos medos. A natureza da alma é amor e, através da sua conexão com os reinos divinos, ela não tem medo…</w:t>
      </w:r>
    </w:p>
    <w:p w14:paraId="4FCD1E27" w14:textId="77777777" w:rsidR="00FF373E" w:rsidRPr="00BA0749" w:rsidRDefault="00A32ABA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(Ler</w:t>
      </w:r>
      <w:r w:rsidR="00FF373E"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>pág. 3 e 4</w:t>
      </w:r>
      <w:r w:rsidR="00FF373E" w:rsidRPr="00BA0749">
        <w:rPr>
          <w:rFonts w:ascii="Comic Sans MS" w:hAnsi="Comic Sans MS"/>
          <w:color w:val="244061" w:themeColor="accent1" w:themeShade="80"/>
          <w:sz w:val="24"/>
          <w:szCs w:val="24"/>
        </w:rPr>
        <w:t>)</w:t>
      </w:r>
    </w:p>
    <w:p w14:paraId="0B0AA9D8" w14:textId="77777777" w:rsidR="008104F3" w:rsidRPr="00A32ABA" w:rsidRDefault="008104F3" w:rsidP="00BA0749">
      <w:pPr>
        <w:jc w:val="both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A32ABA">
        <w:rPr>
          <w:rFonts w:ascii="Comic Sans MS" w:hAnsi="Comic Sans MS"/>
          <w:b/>
          <w:color w:val="244061" w:themeColor="accent1" w:themeShade="80"/>
          <w:sz w:val="28"/>
          <w:szCs w:val="28"/>
        </w:rPr>
        <w:t>Visão sintética clara</w:t>
      </w:r>
    </w:p>
    <w:p w14:paraId="3322779F" w14:textId="77777777" w:rsidR="008104F3" w:rsidRPr="00BA0749" w:rsidRDefault="008104F3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Três aspetos da Luz Una são a luz do conhecimento, a luz de sabedoria e a luz da intuição. Pode-se pensar na intuição como o poder para obter conhecimento direto s</w:t>
      </w:r>
      <w:r w:rsidR="00281C00">
        <w:rPr>
          <w:rFonts w:ascii="Comic Sans MS" w:hAnsi="Comic Sans MS"/>
          <w:color w:val="244061" w:themeColor="accent1" w:themeShade="80"/>
          <w:sz w:val="24"/>
          <w:szCs w:val="24"/>
        </w:rPr>
        <w:t xml:space="preserve">em o uso da mediação da mente </w:t>
      </w: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sobre se algo é verdadeiro ou falso.</w:t>
      </w:r>
    </w:p>
    <w:p w14:paraId="4C53D26C" w14:textId="77777777" w:rsidR="004B05FF" w:rsidRDefault="00A32ABA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(Ler</w:t>
      </w:r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 xml:space="preserve"> pág. 5 e </w:t>
      </w:r>
      <w:proofErr w:type="gramStart"/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>6</w:t>
      </w:r>
      <w:r w:rsidR="008104F3"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 )</w:t>
      </w:r>
      <w:proofErr w:type="gramEnd"/>
    </w:p>
    <w:tbl>
      <w:tblPr>
        <w:tblStyle w:val="TabelacomGrelha"/>
        <w:tblW w:w="0" w:type="auto"/>
        <w:tblInd w:w="250" w:type="dxa"/>
        <w:tblLook w:val="04A0" w:firstRow="1" w:lastRow="0" w:firstColumn="1" w:lastColumn="0" w:noHBand="0" w:noVBand="1"/>
      </w:tblPr>
      <w:tblGrid>
        <w:gridCol w:w="8244"/>
      </w:tblGrid>
      <w:tr w:rsidR="004B05FF" w14:paraId="41EB7027" w14:textId="77777777" w:rsidTr="004B05FF">
        <w:tc>
          <w:tcPr>
            <w:tcW w:w="8363" w:type="dxa"/>
          </w:tcPr>
          <w:p w14:paraId="46BC53E6" w14:textId="77777777" w:rsidR="004B05FF" w:rsidRDefault="004B05FF" w:rsidP="00BA0749">
            <w:pPr>
              <w:jc w:val="both"/>
              <w:rPr>
                <w:rFonts w:ascii="Comic Sans MS" w:hAnsi="Comic Sans MS"/>
                <w:color w:val="244061" w:themeColor="accent1" w:themeShade="80"/>
                <w:sz w:val="24"/>
                <w:szCs w:val="24"/>
              </w:rPr>
            </w:pPr>
            <w:proofErr w:type="spellStart"/>
            <w:r w:rsidRPr="004B05FF">
              <w:rPr>
                <w:rFonts w:ascii="Comic Sans MS" w:hAnsi="Comic Sans MS"/>
                <w:b/>
                <w:color w:val="244061" w:themeColor="accent1" w:themeShade="80"/>
                <w:sz w:val="24"/>
                <w:szCs w:val="24"/>
              </w:rPr>
              <w:t>Webinar</w:t>
            </w:r>
            <w:proofErr w:type="spellEnd"/>
            <w:r w:rsidRPr="004B05FF">
              <w:rPr>
                <w:rFonts w:ascii="Comic Sans MS" w:hAnsi="Comic Sans MS"/>
                <w:b/>
                <w:color w:val="244061" w:themeColor="accent1" w:themeShade="80"/>
                <w:sz w:val="24"/>
                <w:szCs w:val="24"/>
              </w:rPr>
              <w:t xml:space="preserve"> dos Triângulos</w:t>
            </w:r>
            <w:r>
              <w:rPr>
                <w:rFonts w:ascii="Comic Sans MS" w:hAnsi="Comic Sans MS"/>
                <w:color w:val="244061" w:themeColor="accent1" w:themeShade="80"/>
                <w:sz w:val="24"/>
                <w:szCs w:val="24"/>
              </w:rPr>
              <w:t>: emissão às Segundas (20 horas, em Portugal)</w:t>
            </w:r>
          </w:p>
        </w:tc>
      </w:tr>
    </w:tbl>
    <w:p w14:paraId="003A5A98" w14:textId="77777777" w:rsidR="004B05FF" w:rsidRPr="00BA0749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59B22533" w14:textId="77777777" w:rsidR="008104F3" w:rsidRPr="00A32ABA" w:rsidRDefault="008104F3" w:rsidP="00BA0749">
      <w:pPr>
        <w:jc w:val="both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A32ABA">
        <w:rPr>
          <w:rFonts w:ascii="Comic Sans MS" w:hAnsi="Comic Sans MS"/>
          <w:b/>
          <w:color w:val="244061" w:themeColor="accent1" w:themeShade="80"/>
          <w:sz w:val="28"/>
          <w:szCs w:val="28"/>
        </w:rPr>
        <w:t>A rede Planetária</w:t>
      </w:r>
    </w:p>
    <w:p w14:paraId="224A0746" w14:textId="77777777" w:rsidR="008104F3" w:rsidRDefault="00A32ABA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Uma amostra</w:t>
      </w:r>
      <w:r w:rsidR="008104F3"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 pequena de atividades construtiv</w:t>
      </w:r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 xml:space="preserve">as – </w:t>
      </w:r>
      <w:proofErr w:type="spellStart"/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>Unidad</w:t>
      </w:r>
      <w:proofErr w:type="spellEnd"/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 xml:space="preserve"> de </w:t>
      </w:r>
      <w:proofErr w:type="spellStart"/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>Servicio</w:t>
      </w:r>
      <w:proofErr w:type="spellEnd"/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 xml:space="preserve"> Santa Fé</w:t>
      </w:r>
      <w:r w:rsidR="008104F3"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 e </w:t>
      </w:r>
      <w:proofErr w:type="spellStart"/>
      <w:r w:rsidR="008104F3" w:rsidRPr="00BA0749">
        <w:rPr>
          <w:rFonts w:ascii="Comic Sans MS" w:hAnsi="Comic Sans MS"/>
          <w:color w:val="244061" w:themeColor="accent1" w:themeShade="80"/>
          <w:sz w:val="24"/>
          <w:szCs w:val="24"/>
        </w:rPr>
        <w:t>Unify</w:t>
      </w:r>
      <w:proofErr w:type="spellEnd"/>
    </w:p>
    <w:p w14:paraId="0D05BFF4" w14:textId="77777777" w:rsidR="00A32ABA" w:rsidRDefault="00A32ABA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(ler pág. 7)</w:t>
      </w:r>
    </w:p>
    <w:p w14:paraId="30A1BDF9" w14:textId="77777777" w:rsidR="00A32ABA" w:rsidRPr="00BA0749" w:rsidRDefault="00A32ABA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801B420" w14:textId="77777777" w:rsidR="008104F3" w:rsidRPr="006C67C7" w:rsidRDefault="008104F3" w:rsidP="00BA0749">
      <w:pPr>
        <w:jc w:val="both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6C67C7">
        <w:rPr>
          <w:rFonts w:ascii="Comic Sans MS" w:hAnsi="Comic Sans MS"/>
          <w:b/>
          <w:color w:val="244061" w:themeColor="accent1" w:themeShade="80"/>
          <w:sz w:val="28"/>
          <w:szCs w:val="28"/>
        </w:rPr>
        <w:t>Partilha de pensamento do grupo</w:t>
      </w:r>
    </w:p>
    <w:p w14:paraId="04681216" w14:textId="77777777" w:rsidR="008104F3" w:rsidRPr="00BA0749" w:rsidRDefault="008104F3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Reflexõe</w:t>
      </w:r>
      <w:r w:rsidR="00BA0749"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s selecionadas sobre </w:t>
      </w:r>
      <w:r w:rsidR="00281C00">
        <w:rPr>
          <w:rFonts w:ascii="Comic Sans MS" w:hAnsi="Comic Sans MS"/>
          <w:color w:val="244061" w:themeColor="accent1" w:themeShade="80"/>
          <w:sz w:val="24"/>
          <w:szCs w:val="24"/>
        </w:rPr>
        <w:t xml:space="preserve">o serviço de </w:t>
      </w:r>
      <w:r w:rsidR="00BA0749" w:rsidRPr="00BA0749">
        <w:rPr>
          <w:rFonts w:ascii="Comic Sans MS" w:hAnsi="Comic Sans MS"/>
          <w:color w:val="244061" w:themeColor="accent1" w:themeShade="80"/>
          <w:sz w:val="24"/>
          <w:szCs w:val="24"/>
        </w:rPr>
        <w:t>Triângulos, contributo de leitores e membros dos Triângulos</w:t>
      </w:r>
    </w:p>
    <w:p w14:paraId="278A7D08" w14:textId="77777777" w:rsidR="00BA0749" w:rsidRPr="00BA0749" w:rsidRDefault="006C67C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(Ler pág. 8</w:t>
      </w:r>
      <w:r w:rsidR="00BA0749" w:rsidRPr="00BA0749">
        <w:rPr>
          <w:rFonts w:ascii="Comic Sans MS" w:hAnsi="Comic Sans MS"/>
          <w:color w:val="244061" w:themeColor="accent1" w:themeShade="80"/>
          <w:sz w:val="24"/>
          <w:szCs w:val="24"/>
        </w:rPr>
        <w:t>)</w:t>
      </w:r>
    </w:p>
    <w:p w14:paraId="06EB67BD" w14:textId="77777777" w:rsidR="00BA0749" w:rsidRPr="006C67C7" w:rsidRDefault="00BA0749" w:rsidP="00BA0749">
      <w:pPr>
        <w:jc w:val="both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6C67C7">
        <w:rPr>
          <w:rFonts w:ascii="Comic Sans MS" w:hAnsi="Comic Sans MS"/>
          <w:b/>
          <w:color w:val="244061" w:themeColor="accent1" w:themeShade="80"/>
          <w:sz w:val="28"/>
          <w:szCs w:val="28"/>
        </w:rPr>
        <w:t>O poder de persistir</w:t>
      </w:r>
    </w:p>
    <w:p w14:paraId="0FF76A3F" w14:textId="77777777" w:rsidR="00BA0749" w:rsidRPr="00BA0749" w:rsidRDefault="00BA0749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Há muitas virtudes que os que estão no caminho espiritual são encorajados a cultivar. Podemos pensar no amor, veracidade, compaixão, para mencionar apenas algumas. Mas há uma sem a qual nenhuma das outras pode ser devidamente ancorada e sustentada na consciência, e ela é a perseverança.</w:t>
      </w:r>
    </w:p>
    <w:p w14:paraId="21B3A949" w14:textId="77777777" w:rsidR="00BA0749" w:rsidRPr="00BA0749" w:rsidRDefault="00BA0749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(Ler </w:t>
      </w:r>
      <w:r w:rsidR="00F75C2C">
        <w:rPr>
          <w:rFonts w:ascii="Comic Sans MS" w:hAnsi="Comic Sans MS"/>
          <w:color w:val="244061" w:themeColor="accent1" w:themeShade="80"/>
          <w:sz w:val="24"/>
          <w:szCs w:val="24"/>
        </w:rPr>
        <w:t>pág.</w:t>
      </w:r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>9 e 10</w:t>
      </w: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)</w:t>
      </w:r>
    </w:p>
    <w:p w14:paraId="04722A6B" w14:textId="77777777" w:rsidR="00BA0749" w:rsidRPr="00BA0749" w:rsidRDefault="00BA0749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tbl>
      <w:tblPr>
        <w:tblStyle w:val="TabelacomGrelha"/>
        <w:tblW w:w="8644" w:type="dxa"/>
        <w:tblLook w:val="04A0" w:firstRow="1" w:lastRow="0" w:firstColumn="1" w:lastColumn="0" w:noHBand="0" w:noVBand="1"/>
      </w:tblPr>
      <w:tblGrid>
        <w:gridCol w:w="8644"/>
      </w:tblGrid>
      <w:tr w:rsidR="00BA0749" w:rsidRPr="00BA0749" w14:paraId="208F5B04" w14:textId="77777777" w:rsidTr="00BA0749">
        <w:tc>
          <w:tcPr>
            <w:tcW w:w="8644" w:type="dxa"/>
          </w:tcPr>
          <w:p w14:paraId="2AD1F6A1" w14:textId="77777777" w:rsidR="00BA0749" w:rsidRPr="00BA0749" w:rsidRDefault="00BA0749" w:rsidP="00BA0749">
            <w:pPr>
              <w:jc w:val="both"/>
              <w:rPr>
                <w:rFonts w:ascii="Comic Sans MS" w:hAnsi="Comic Sans MS"/>
                <w:color w:val="244061" w:themeColor="accent1" w:themeShade="80"/>
              </w:rPr>
            </w:pPr>
            <w:r w:rsidRPr="00BA0749">
              <w:rPr>
                <w:rFonts w:ascii="Comic Sans MS" w:hAnsi="Comic Sans MS"/>
                <w:color w:val="244061" w:themeColor="accent1" w:themeShade="80"/>
              </w:rPr>
              <w:t>Os Triângulos é uma atividade de serviço mundial em que as pessoas se ligam em pensamento em grupos de três para criar uma rede planetária de Triângulos de luz e boa vontade. Ao usar uma oração mundial, A Grande Invocação, eles invocam luz e amor como um serviço à humanidade.</w:t>
            </w:r>
          </w:p>
          <w:p w14:paraId="53EF5B53" w14:textId="77777777" w:rsidR="00BA0749" w:rsidRPr="00BA0749" w:rsidRDefault="00BA0749" w:rsidP="00BA0749">
            <w:pPr>
              <w:jc w:val="both"/>
              <w:rPr>
                <w:rFonts w:ascii="Comic Sans MS" w:hAnsi="Comic Sans MS"/>
                <w:color w:val="244061" w:themeColor="accent1" w:themeShade="80"/>
                <w:sz w:val="24"/>
                <w:szCs w:val="24"/>
              </w:rPr>
            </w:pPr>
            <w:r w:rsidRPr="00BA0749">
              <w:rPr>
                <w:rFonts w:ascii="Comic Sans MS" w:hAnsi="Comic Sans MS"/>
                <w:color w:val="244061" w:themeColor="accent1" w:themeShade="80"/>
              </w:rPr>
              <w:t xml:space="preserve">O Boletim dos Triângulos é para homens e mulheres de boa vontade e é publicado quatro vezes por ano em Holandês, Inglês, Francês, Alemão, Grego, Italiano, Polaco, Português, Russo e Espanhol. Os Triângulos é uma atividade da </w:t>
            </w:r>
            <w:proofErr w:type="spellStart"/>
            <w:r w:rsidRPr="00BA0749">
              <w:rPr>
                <w:rFonts w:ascii="Comic Sans MS" w:hAnsi="Comic Sans MS"/>
                <w:color w:val="244061" w:themeColor="accent1" w:themeShade="80"/>
              </w:rPr>
              <w:t>Lucis</w:t>
            </w:r>
            <w:proofErr w:type="spellEnd"/>
            <w:r w:rsidRPr="00BA0749">
              <w:rPr>
                <w:rFonts w:ascii="Comic Sans MS" w:hAnsi="Comic Sans MS"/>
                <w:color w:val="244061" w:themeColor="accent1" w:themeShade="80"/>
              </w:rPr>
              <w:t xml:space="preserve"> Trust.</w:t>
            </w:r>
          </w:p>
        </w:tc>
      </w:tr>
    </w:tbl>
    <w:p w14:paraId="36A37674" w14:textId="77777777" w:rsidR="00BA0749" w:rsidRPr="00BA0749" w:rsidRDefault="00BA0749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8041D5A" w14:textId="77777777" w:rsidR="00BA0749" w:rsidRPr="00BA0749" w:rsidRDefault="00BA0749" w:rsidP="00BA0749">
      <w:pPr>
        <w:jc w:val="both"/>
        <w:rPr>
          <w:rFonts w:ascii="Comic Sans MS" w:hAnsi="Comic Sans MS"/>
          <w:color w:val="244061" w:themeColor="accent1" w:themeShade="80"/>
        </w:rPr>
      </w:pPr>
      <w:r w:rsidRPr="00BA0749">
        <w:rPr>
          <w:rFonts w:ascii="Comic Sans MS" w:hAnsi="Comic Sans MS"/>
          <w:color w:val="244061" w:themeColor="accent1" w:themeShade="80"/>
        </w:rPr>
        <w:t xml:space="preserve">Os Triângulos dependem apenas de donativos para manter o seu trabalho. O Boletim é distribuído gratuitamente para que se torne o mais disponível possível, mas os donativos são sempre necessários para cobrir este serviço, e somos muito gratos por isso. </w:t>
      </w:r>
    </w:p>
    <w:p w14:paraId="10E6DE0A" w14:textId="77777777" w:rsidR="00BA0749" w:rsidRPr="00BA0749" w:rsidRDefault="00BA0749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03E0DF08" w14:textId="77777777" w:rsidR="00BA0749" w:rsidRPr="00BA0749" w:rsidRDefault="00BA0749" w:rsidP="00BA0749">
      <w:pPr>
        <w:jc w:val="both"/>
        <w:rPr>
          <w:rFonts w:cstheme="minorHAnsi"/>
          <w:color w:val="244061" w:themeColor="accent1" w:themeShade="80"/>
          <w:lang w:val="en-GB"/>
        </w:rPr>
      </w:pPr>
      <w:r w:rsidRPr="00BA0749">
        <w:rPr>
          <w:rFonts w:cstheme="minorHAnsi"/>
          <w:color w:val="244061" w:themeColor="accent1" w:themeShade="80"/>
          <w:lang w:val="en-GB"/>
        </w:rPr>
        <w:t>3 Whitehall Court                               Rue du Stand 40                              866 United Nations Plaza</w:t>
      </w:r>
    </w:p>
    <w:p w14:paraId="64D8EEA0" w14:textId="77777777" w:rsidR="00BA0749" w:rsidRPr="00BA0749" w:rsidRDefault="00BA0749" w:rsidP="00BA0749">
      <w:pPr>
        <w:jc w:val="both"/>
        <w:rPr>
          <w:rFonts w:cstheme="minorHAnsi"/>
          <w:color w:val="244061" w:themeColor="accent1" w:themeShade="80"/>
          <w:lang w:val="en-GB"/>
        </w:rPr>
      </w:pPr>
      <w:r w:rsidRPr="00BA0749">
        <w:rPr>
          <w:rFonts w:cstheme="minorHAnsi"/>
          <w:color w:val="244061" w:themeColor="accent1" w:themeShade="80"/>
          <w:lang w:val="en-GB"/>
        </w:rPr>
        <w:t>Suite 54                                                       Geneve                                         Suite 482 NEW YORK</w:t>
      </w:r>
    </w:p>
    <w:p w14:paraId="71475D38" w14:textId="77777777" w:rsidR="00BA0749" w:rsidRPr="00BA0749" w:rsidRDefault="00BA0749" w:rsidP="00BA0749">
      <w:pPr>
        <w:jc w:val="both"/>
        <w:rPr>
          <w:rFonts w:cstheme="minorHAnsi"/>
          <w:color w:val="244061" w:themeColor="accent1" w:themeShade="80"/>
          <w:lang w:val="en-GB"/>
        </w:rPr>
      </w:pPr>
      <w:r w:rsidRPr="00BA0749">
        <w:rPr>
          <w:rFonts w:cstheme="minorHAnsi"/>
          <w:color w:val="244061" w:themeColor="accent1" w:themeShade="80"/>
          <w:lang w:val="en-GB"/>
        </w:rPr>
        <w:t>London, SW1A 2EF                                     CH-1204                                                 NY 10017</w:t>
      </w:r>
    </w:p>
    <w:p w14:paraId="59D0192A" w14:textId="77777777" w:rsidR="00FF373E" w:rsidRPr="00A32ABA" w:rsidRDefault="00BA0749" w:rsidP="00BA0749">
      <w:pPr>
        <w:jc w:val="both"/>
        <w:rPr>
          <w:rFonts w:cstheme="minorHAnsi"/>
          <w:color w:val="244061" w:themeColor="accent1" w:themeShade="80"/>
        </w:rPr>
      </w:pPr>
      <w:r w:rsidRPr="00BA0749">
        <w:rPr>
          <w:rFonts w:cstheme="minorHAnsi"/>
          <w:color w:val="244061" w:themeColor="accent1" w:themeShade="80"/>
        </w:rPr>
        <w:t xml:space="preserve">UK                                                                </w:t>
      </w:r>
      <w:proofErr w:type="spellStart"/>
      <w:r w:rsidRPr="00BA0749">
        <w:rPr>
          <w:rFonts w:cstheme="minorHAnsi"/>
          <w:color w:val="244061" w:themeColor="accent1" w:themeShade="80"/>
        </w:rPr>
        <w:t>Switzerland</w:t>
      </w:r>
      <w:proofErr w:type="spellEnd"/>
      <w:r w:rsidRPr="00BA0749">
        <w:rPr>
          <w:rFonts w:cstheme="minorHAnsi"/>
          <w:color w:val="244061" w:themeColor="accent1" w:themeShade="80"/>
        </w:rPr>
        <w:t xml:space="preserve">                                                   USA</w:t>
      </w:r>
    </w:p>
    <w:p w14:paraId="1F6248C9" w14:textId="77777777" w:rsidR="00FF373E" w:rsidRPr="00BA0749" w:rsidRDefault="00FF373E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88F0969" w14:textId="77777777" w:rsidR="00FF373E" w:rsidRPr="00763277" w:rsidRDefault="00FF373E" w:rsidP="00763277">
      <w:pPr>
        <w:jc w:val="center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763277">
        <w:rPr>
          <w:rFonts w:ascii="Comic Sans MS" w:hAnsi="Comic Sans MS"/>
          <w:b/>
          <w:color w:val="244061" w:themeColor="accent1" w:themeShade="80"/>
          <w:sz w:val="28"/>
          <w:szCs w:val="28"/>
        </w:rPr>
        <w:t>Potencial oculto</w:t>
      </w:r>
    </w:p>
    <w:p w14:paraId="4268B213" w14:textId="77777777" w:rsidR="00C57EBB" w:rsidRDefault="00FF373E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 xml:space="preserve">Algumas palavras são melhor definidas declarando o que elas não são, e assim é com a palavra </w:t>
      </w:r>
      <w:r w:rsidRPr="00BA0749">
        <w:rPr>
          <w:rFonts w:ascii="Comic Sans MS" w:hAnsi="Comic Sans MS"/>
          <w:i/>
          <w:color w:val="244061" w:themeColor="accent1" w:themeShade="80"/>
          <w:sz w:val="24"/>
          <w:szCs w:val="24"/>
        </w:rPr>
        <w:t xml:space="preserve">coragem </w:t>
      </w: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que podemos começar</w:t>
      </w:r>
      <w:r w:rsidR="00281C00">
        <w:rPr>
          <w:rFonts w:ascii="Comic Sans MS" w:hAnsi="Comic Sans MS"/>
          <w:color w:val="244061" w:themeColor="accent1" w:themeShade="80"/>
          <w:sz w:val="24"/>
          <w:szCs w:val="24"/>
        </w:rPr>
        <w:t xml:space="preserve"> a defini-la</w:t>
      </w:r>
      <w:r w:rsidR="001A26E8">
        <w:rPr>
          <w:rFonts w:ascii="Comic Sans MS" w:hAnsi="Comic Sans MS"/>
          <w:color w:val="244061" w:themeColor="accent1" w:themeShade="80"/>
          <w:sz w:val="24"/>
          <w:szCs w:val="24"/>
        </w:rPr>
        <w:t xml:space="preserve"> com o reconhecimento de que não é a ausência de medo. Para confirmar isto, o Google cita o Dicionário de Inglês de Cambridge, afirmando que coragem é “a habilidade de controlar medo e estar predisposto a lidar com algo que é perigoso, difícil ou desagradável.” Indo além, encontramos este comentário no </w:t>
      </w:r>
      <w:proofErr w:type="spellStart"/>
      <w:r w:rsidR="001A26E8">
        <w:rPr>
          <w:rFonts w:ascii="Comic Sans MS" w:hAnsi="Comic Sans MS"/>
          <w:color w:val="244061" w:themeColor="accent1" w:themeShade="80"/>
          <w:sz w:val="24"/>
          <w:szCs w:val="24"/>
        </w:rPr>
        <w:t>Wikipedia</w:t>
      </w:r>
      <w:proofErr w:type="spellEnd"/>
      <w:r w:rsidR="001A26E8">
        <w:rPr>
          <w:rFonts w:ascii="Comic Sans MS" w:hAnsi="Comic Sans MS"/>
          <w:color w:val="244061" w:themeColor="accent1" w:themeShade="80"/>
          <w:sz w:val="24"/>
          <w:szCs w:val="24"/>
        </w:rPr>
        <w:t xml:space="preserve"> “ o Tao Te Ching afirma que coragem é derivada do amor” e, em seguida, esta tradução de um texto Chinês “Um de coragem, com audácia, morrerá. Um de coragem, mas afável, poupa a morte. Destes dois tipos de coragem surge danos e benefícios.” Enquanto refletimos sobre estes pensamentos, vemos que, nestes tempos de mudanças rápidas e incerteza, não faltam certamente oportunidades para expressar coragem.</w:t>
      </w:r>
      <w:r w:rsidR="00C57EBB">
        <w:rPr>
          <w:rFonts w:ascii="Comic Sans MS" w:hAnsi="Comic Sans MS"/>
          <w:color w:val="244061" w:themeColor="accent1" w:themeShade="80"/>
          <w:sz w:val="24"/>
          <w:szCs w:val="24"/>
        </w:rPr>
        <w:t xml:space="preserve"> Tão pouco são apenas as questões importantes que exigem bravura, pois os medos vão desde aqueles que são instintos primitivos até </w:t>
      </w:r>
      <w:r w:rsidR="00281C00">
        <w:rPr>
          <w:rFonts w:ascii="Comic Sans MS" w:hAnsi="Comic Sans MS"/>
          <w:color w:val="244061" w:themeColor="accent1" w:themeShade="80"/>
          <w:sz w:val="24"/>
          <w:szCs w:val="24"/>
        </w:rPr>
        <w:t>a</w:t>
      </w:r>
      <w:r w:rsidR="00C57EBB">
        <w:rPr>
          <w:rFonts w:ascii="Comic Sans MS" w:hAnsi="Comic Sans MS"/>
          <w:color w:val="244061" w:themeColor="accent1" w:themeShade="80"/>
          <w:sz w:val="24"/>
          <w:szCs w:val="24"/>
        </w:rPr>
        <w:t>os medos mais modernos de perda, fracasso, e opinião pública. De facto, os ensinamentos espirituais observam que “O medo mantém o mundo escravizado, e ninguém está isento da sua influência.” (1)</w:t>
      </w:r>
    </w:p>
    <w:p w14:paraId="45844DD5" w14:textId="77777777" w:rsidR="00C57EBB" w:rsidRDefault="00C57EBB" w:rsidP="00C57EBB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Desde tempos pré-históricos até aos nossos dias, os medos têm feito parte da vida. São parte desta experiência, e, contudo, nós não somos os nossos medos. A natureza da alma é amor e, através da sua conexão com os reinos divinos, ela não tem medo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. À sua luz podemos ver as dinâmicas, apegos e valores subjacentes que estimulam o nosso medo e obtemos uma melhor compreensão e maior liberdade deles. Este autoconhecimento aumentado é uma joia escondida </w:t>
      </w:r>
      <w:r w:rsidR="00030E4D">
        <w:rPr>
          <w:rFonts w:ascii="Comic Sans MS" w:hAnsi="Comic Sans MS"/>
          <w:color w:val="244061" w:themeColor="accent1" w:themeShade="80"/>
          <w:sz w:val="24"/>
          <w:szCs w:val="24"/>
        </w:rPr>
        <w:t>que revela uma oportunidade clara para redirecionar a nossa energia para canais construtivos. Os ensinamentos espirituais confirmam que os medos a que se recusa atenç</w:t>
      </w:r>
      <w:r w:rsidR="00DF38BD">
        <w:rPr>
          <w:rFonts w:ascii="Comic Sans MS" w:hAnsi="Comic Sans MS"/>
          <w:color w:val="244061" w:themeColor="accent1" w:themeShade="80"/>
          <w:sz w:val="24"/>
          <w:szCs w:val="24"/>
        </w:rPr>
        <w:t>ão simple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smente morrem de desgaste. Com</w:t>
      </w:r>
      <w:r w:rsidR="00DF38BD">
        <w:rPr>
          <w:rFonts w:ascii="Comic Sans MS" w:hAnsi="Comic Sans MS"/>
          <w:color w:val="244061" w:themeColor="accent1" w:themeShade="80"/>
          <w:sz w:val="24"/>
          <w:szCs w:val="24"/>
        </w:rPr>
        <w:t xml:space="preserve"> visão e conexão 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a um</w:t>
      </w:r>
      <w:r w:rsidR="00DF38BD">
        <w:rPr>
          <w:rFonts w:ascii="Comic Sans MS" w:hAnsi="Comic Sans MS"/>
          <w:color w:val="244061" w:themeColor="accent1" w:themeShade="80"/>
          <w:sz w:val="24"/>
          <w:szCs w:val="24"/>
        </w:rPr>
        <w:t xml:space="preserve"> propósito maior, a coragem ergue-se das cinzas do medo.</w:t>
      </w:r>
    </w:p>
    <w:p w14:paraId="7FAAB06D" w14:textId="77777777" w:rsidR="00DF38BD" w:rsidRDefault="00DF38BD" w:rsidP="00C57EBB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Uma explicação 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 xml:space="preserve">retirada 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dos livros de Alice Bailey fornece uma visão mais aprofundada: “os medos que afligem a humanidade, tendo as suas 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raízes nos instintos,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parecem ser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, no entanto, características divinas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mal aplicadas e mal usadas. Contudo quando eles são devidamente compreendidos e usados, e transmut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ados pela alma conhecedora,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produzem conhecimento e são fonte de crescimento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e aquilo que transmite à alma adormecida – no tempo e no espaço – o impulso necessário, o ímpeto e o desejo de progredir</w:t>
      </w:r>
      <w:r w:rsidR="00743D5B">
        <w:rPr>
          <w:rFonts w:ascii="Comic Sans MS" w:hAnsi="Comic Sans MS"/>
          <w:color w:val="244061" w:themeColor="accent1" w:themeShade="80"/>
          <w:sz w:val="24"/>
          <w:szCs w:val="24"/>
        </w:rPr>
        <w:t>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levaram o homem adiante do estágio do homem das cavernas e o ciclo pré-histórico, através do período longo da história</w:t>
      </w:r>
      <w:r w:rsidR="00961364">
        <w:rPr>
          <w:rFonts w:ascii="Comic Sans MS" w:hAnsi="Comic Sans MS"/>
          <w:color w:val="244061" w:themeColor="accent1" w:themeShade="80"/>
          <w:sz w:val="24"/>
          <w:szCs w:val="24"/>
        </w:rPr>
        <w:t xml:space="preserve">, e hoje pode ser confiável para levá-lo adiante com crescente rapidez, pois agora ele chega à compreensão intelectual e pode-se dedicar ao problema do progresso em plena consciência”. (2) Hoje, ao nosso redor, a coragem derivada do amor é exteriorizada em toda a sua diversidade por muitos que enfrentam grandes desafios, sejam de natureza pessoal ou mais universal, e a boa vontade iluminada que sustenta este crescente desenvolvimento e crescimento da consciência da alma é distribuído continuamente em todo o mundo através do serviço de Triângulos.   </w:t>
      </w:r>
    </w:p>
    <w:p w14:paraId="523F53D0" w14:textId="77777777" w:rsidR="00DF38BD" w:rsidRPr="00BA0749" w:rsidRDefault="00DF38BD" w:rsidP="00C57EBB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27F231C" w14:textId="77777777" w:rsidR="00C57EBB" w:rsidRDefault="00C57EBB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272CD20" w14:textId="77777777" w:rsidR="00C57EBB" w:rsidRDefault="00C57EBB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9342A4D" w14:textId="77777777" w:rsidR="00FF373E" w:rsidRPr="00BA0749" w:rsidRDefault="001A26E8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</w:p>
    <w:p w14:paraId="7147B877" w14:textId="77777777" w:rsidR="00FF373E" w:rsidRDefault="00FF373E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77CAE08" w14:textId="77777777" w:rsidR="00763277" w:rsidRDefault="0076327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52D4C0A" w14:textId="77777777" w:rsidR="00763277" w:rsidRDefault="0076327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5CADB06" w14:textId="77777777" w:rsidR="00763277" w:rsidRDefault="0076327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72414247" w14:textId="77777777" w:rsidR="00763277" w:rsidRDefault="0076327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C989A79" w14:textId="77777777" w:rsidR="00961364" w:rsidRDefault="00961364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56AF764" w14:textId="77777777" w:rsidR="00961364" w:rsidRDefault="00961364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3A16C3A" w14:textId="77777777" w:rsidR="00961364" w:rsidRDefault="00961364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2C1D00D" w14:textId="77777777" w:rsidR="00961364" w:rsidRDefault="00961364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00575A8B" w14:textId="77777777" w:rsidR="00763277" w:rsidRDefault="0076327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239357A" w14:textId="77777777" w:rsidR="00961364" w:rsidRDefault="00961364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(1) Um Tratado de Magia Branca, Alice Bailey, p.625</w:t>
      </w:r>
    </w:p>
    <w:p w14:paraId="57C55EE4" w14:textId="77777777" w:rsidR="00763277" w:rsidRDefault="00961364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(2) Ibidem. p.6</w:t>
      </w:r>
      <w:r w:rsidR="00763277">
        <w:rPr>
          <w:rFonts w:ascii="Comic Sans MS" w:hAnsi="Comic Sans MS"/>
          <w:color w:val="244061" w:themeColor="accent1" w:themeShade="80"/>
          <w:sz w:val="24"/>
          <w:szCs w:val="24"/>
        </w:rPr>
        <w:t>29</w:t>
      </w:r>
    </w:p>
    <w:p w14:paraId="49D62353" w14:textId="77777777" w:rsidR="00763277" w:rsidRPr="00763277" w:rsidRDefault="00763277" w:rsidP="00763277">
      <w:pPr>
        <w:jc w:val="center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763277">
        <w:rPr>
          <w:rFonts w:ascii="Comic Sans MS" w:hAnsi="Comic Sans MS"/>
          <w:b/>
          <w:color w:val="244061" w:themeColor="accent1" w:themeShade="80"/>
          <w:sz w:val="28"/>
          <w:szCs w:val="28"/>
        </w:rPr>
        <w:t>Visão sintética clara</w:t>
      </w:r>
    </w:p>
    <w:p w14:paraId="37160078" w14:textId="77777777" w:rsidR="00763277" w:rsidRDefault="00763277" w:rsidP="00763277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Três aspetos da Luz Una são a luz do conhecimento, a luz de sabedoria e a luz da intuição. Pode-se pensar na intuição como o poder para obter conhecimento direto s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em o uso da mente como mediadora </w:t>
      </w: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sobre se algo é verdadeiro ou falso.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Os ensinamentos da Sabedoria Sem Idade são mais precisos quanto à natureza da intuição que é descrita como “a própria lu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z e quando a intuição está a funcionar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, o mundo é visto como luz…” (1) Então a luz dentro de todas as formas torna-se não apenas uma verdade filosófica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mas também uma realidade prática.</w:t>
      </w:r>
    </w:p>
    <w:p w14:paraId="621CC2D9" w14:textId="77777777" w:rsidR="00763277" w:rsidRDefault="00763277" w:rsidP="00763277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Através deste significado mais profundo pode-se entender que a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luz de intuição está bem acima das emoções, da</w:t>
      </w:r>
      <w:r w:rsidR="007F6319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mente instintiva</w:t>
      </w:r>
      <w:r w:rsidR="007F6319">
        <w:rPr>
          <w:rFonts w:ascii="Comic Sans MS" w:hAnsi="Comic Sans MS"/>
          <w:color w:val="244061" w:themeColor="accent1" w:themeShade="80"/>
          <w:sz w:val="24"/>
          <w:szCs w:val="24"/>
        </w:rPr>
        <w:t>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 w:rsidR="007F6319">
        <w:rPr>
          <w:rFonts w:ascii="Comic Sans MS" w:hAnsi="Comic Sans MS"/>
          <w:color w:val="244061" w:themeColor="accent1" w:themeShade="80"/>
          <w:sz w:val="24"/>
          <w:szCs w:val="24"/>
        </w:rPr>
        <w:t>ou do intelecto, embora a mente e as emoções forneçam um caminho para a transmissão da luz quando esse caminho está limpo de obstáculos emocionais e mentais. A fonte da intuição situa-se nos reinos elevados espirituais, contudo está acessível àqueles que são capazes de aquietar a mente e alinhar sua personalidade com a alma. Então, através da imaginação criativa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,</w:t>
      </w:r>
      <w:r w:rsidR="007F6319">
        <w:rPr>
          <w:rFonts w:ascii="Comic Sans MS" w:hAnsi="Comic Sans MS"/>
          <w:color w:val="244061" w:themeColor="accent1" w:themeShade="80"/>
          <w:sz w:val="24"/>
          <w:szCs w:val="24"/>
        </w:rPr>
        <w:t xml:space="preserve"> a mente torna-se um instrumento dual estendendo-se para cima para se ligar ao mundo das ideias e para baixo em direção ao mundo físico, trazendo essas ideias</w:t>
      </w:r>
      <w:r w:rsidR="00BB1A0D">
        <w:rPr>
          <w:rFonts w:ascii="Comic Sans MS" w:hAnsi="Comic Sans MS"/>
          <w:color w:val="244061" w:themeColor="accent1" w:themeShade="80"/>
          <w:sz w:val="24"/>
          <w:szCs w:val="24"/>
        </w:rPr>
        <w:t xml:space="preserve"> à vida, para, mais tarde, serem revestidas de forma.</w:t>
      </w:r>
    </w:p>
    <w:p w14:paraId="046BF513" w14:textId="77777777" w:rsidR="00BB1A0D" w:rsidRDefault="00BB1A0D" w:rsidP="00763277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Portanto a intuição vai além do raciocínio usual e além da mente consciente, situa-se, mais propriamente, no reino do superconsciente. A intuição é “razão pura” ou conhecimento direto, desobstruído da ilusão, fascínio ou maia do eu inferior, não tem qualquer relação com os desejos ou pensamentos d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 xml:space="preserve">a vida da personalidade, pois 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preocupa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-se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com a ativid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ade de grupo que serve o Plano d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os Grandes Seres.</w:t>
      </w:r>
    </w:p>
    <w:p w14:paraId="3CA57F24" w14:textId="77777777" w:rsidR="004B7729" w:rsidRDefault="00BB1A0D" w:rsidP="00763277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Todos os dias os cotrabalhadores em todo o mundo ligam-se mentalmente uns com o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 xml:space="preserve">s outros e visualizam luz e boa 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vontade a circular</w:t>
      </w:r>
      <w:r w:rsidR="004B7729">
        <w:rPr>
          <w:rFonts w:ascii="Comic Sans MS" w:hAnsi="Comic Sans MS"/>
          <w:color w:val="244061" w:themeColor="accent1" w:themeShade="80"/>
          <w:sz w:val="24"/>
          <w:szCs w:val="24"/>
        </w:rPr>
        <w:t xml:space="preserve"> atravé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s de três pontos focais do seu Triângulo,</w:t>
      </w:r>
      <w:r w:rsidR="004B7729">
        <w:rPr>
          <w:rFonts w:ascii="Comic Sans MS" w:hAnsi="Comic Sans MS"/>
          <w:color w:val="244061" w:themeColor="accent1" w:themeShade="80"/>
          <w:sz w:val="24"/>
          <w:szCs w:val="24"/>
        </w:rPr>
        <w:t xml:space="preserve"> que faz parte da rede de Triângulos dentro do corpo etérico do planeta. O ponto central de luz dentro de cada Triângulo é o princípio de alma e através dos seus raios luminosos, a luz dentro de todos as formas é revelada. Esta revelação marca uma etapa significativa na evolução da consciência humana e traz a compreensão daquelas palavras profundas: “Nessa luz veremos a Luz.”</w:t>
      </w:r>
    </w:p>
    <w:p w14:paraId="340B6C7C" w14:textId="77777777" w:rsidR="00BB1A0D" w:rsidRPr="00BA0749" w:rsidRDefault="004B7729" w:rsidP="00763277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A luz ilumina a escuridão e trouxe uma compreensão mais profunda de nós próprios e do mundo à nossa volta, bem como do modo como interagimos e nos relacionamos com todas as formas de vida planetárias. A intensificação da luz trouxe uma</w:t>
      </w:r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compreensão mais intuitiva de como tudo se interrelaciona </w:t>
      </w:r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>–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>há uma consciencialização de que o mundo está interconectado em vez de ser um conjunto de partes separadas. Ao i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 xml:space="preserve">rradiar o planeta com luz e boa </w:t>
      </w:r>
      <w:r w:rsidR="004B05FF">
        <w:rPr>
          <w:rFonts w:ascii="Comic Sans MS" w:hAnsi="Comic Sans MS"/>
          <w:color w:val="244061" w:themeColor="accent1" w:themeShade="80"/>
          <w:sz w:val="24"/>
          <w:szCs w:val="24"/>
        </w:rPr>
        <w:t xml:space="preserve">vontade, a rede de Triângulos contribui para esta expansão de consciência. </w:t>
      </w:r>
    </w:p>
    <w:p w14:paraId="354D93CF" w14:textId="77777777" w:rsidR="00763277" w:rsidRDefault="00763277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7C2C3FF7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89EE9C8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37B6BA9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00DDE93F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5C49C7DD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585490C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550158C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5C575A93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E3A9484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86060FF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475F6B2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C85DF42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6D2C397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7EA63ECF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AC48BED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7138DF55" w14:textId="77777777" w:rsidR="004B05FF" w:rsidRDefault="004B05FF" w:rsidP="00BA0749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DDCB0B9" w14:textId="77777777" w:rsidR="004B05FF" w:rsidRDefault="004B05FF" w:rsidP="004B05FF">
      <w:pPr>
        <w:pStyle w:val="PargrafodaLista"/>
        <w:numPr>
          <w:ilvl w:val="0"/>
          <w:numId w:val="2"/>
        </w:num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“Fascínio: Um Problema Mundial”, Alice Bailey, p. 3 (adaptado)</w:t>
      </w:r>
    </w:p>
    <w:p w14:paraId="067471F7" w14:textId="77777777" w:rsidR="00A32ABA" w:rsidRDefault="00A32ABA" w:rsidP="00A32ABA">
      <w:pPr>
        <w:pStyle w:val="PargrafodaLista"/>
        <w:ind w:left="1080"/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C44D285" w14:textId="77777777" w:rsidR="00A32ABA" w:rsidRDefault="00A32ABA" w:rsidP="00A32ABA">
      <w:pPr>
        <w:jc w:val="center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A32ABA">
        <w:rPr>
          <w:rFonts w:ascii="Comic Sans MS" w:hAnsi="Comic Sans MS"/>
          <w:b/>
          <w:color w:val="244061" w:themeColor="accent1" w:themeShade="80"/>
          <w:sz w:val="28"/>
          <w:szCs w:val="28"/>
        </w:rPr>
        <w:t>A rede Planetária</w:t>
      </w:r>
    </w:p>
    <w:p w14:paraId="374CFE3A" w14:textId="77777777" w:rsidR="00A32ABA" w:rsidRDefault="000C6A06" w:rsidP="00A32ABA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A rede de luz, amor e serviço</w:t>
      </w:r>
      <w:r w:rsidR="00DA5B06">
        <w:rPr>
          <w:rFonts w:ascii="Comic Sans MS" w:hAnsi="Comic Sans MS"/>
          <w:color w:val="244061" w:themeColor="accent1" w:themeShade="80"/>
          <w:sz w:val="24"/>
          <w:szCs w:val="24"/>
        </w:rPr>
        <w:t xml:space="preserve"> está a transformar o ambiente mental e a reorientar a humanidade para valores espirituais. As notícias aqui são uma amostra pequena dessas atividades construtivas.</w:t>
      </w:r>
    </w:p>
    <w:p w14:paraId="1FC1BC9B" w14:textId="77777777" w:rsidR="00DA5B06" w:rsidRDefault="00DA5B06" w:rsidP="00A32ABA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66D4F5D" w14:textId="77777777" w:rsidR="00DA5B06" w:rsidRDefault="00DA5B06" w:rsidP="00A32ABA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proofErr w:type="spellStart"/>
      <w:r>
        <w:rPr>
          <w:rFonts w:ascii="Comic Sans MS" w:hAnsi="Comic Sans MS"/>
          <w:color w:val="244061" w:themeColor="accent1" w:themeShade="80"/>
          <w:sz w:val="24"/>
          <w:szCs w:val="24"/>
        </w:rPr>
        <w:t>Unidad</w:t>
      </w:r>
      <w:proofErr w:type="spellEnd"/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de </w:t>
      </w:r>
      <w:proofErr w:type="spellStart"/>
      <w:r>
        <w:rPr>
          <w:rFonts w:ascii="Comic Sans MS" w:hAnsi="Comic Sans MS"/>
          <w:color w:val="244061" w:themeColor="accent1" w:themeShade="80"/>
          <w:sz w:val="24"/>
          <w:szCs w:val="24"/>
        </w:rPr>
        <w:t>Servicio</w:t>
      </w:r>
      <w:proofErr w:type="spellEnd"/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Santa Fé – Este é um grupo que trabalha dentro da comunidade de língua espanhola, s</w:t>
      </w:r>
      <w:r w:rsidR="00C37AFF">
        <w:rPr>
          <w:rFonts w:ascii="Comic Sans MS" w:hAnsi="Comic Sans MS"/>
          <w:color w:val="244061" w:themeColor="accent1" w:themeShade="80"/>
          <w:sz w:val="24"/>
          <w:szCs w:val="24"/>
        </w:rPr>
        <w:t>ediado em Santa Fé, Argentina. O seu serviço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 xml:space="preserve"> é inspirado por u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ma responsabilidade sincera de ajudar na criação dum futuro baseado em valores e princípios e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spirituais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>. Os seus esfor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ços são tornados coesos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por este propósit</w:t>
      </w:r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>o comum e, por meio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>da meditação e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 xml:space="preserve"> reflexão,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procuram aprender o essencial</w:t>
      </w:r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 xml:space="preserve"> do serviço através do contacto com a alma. O alinhamento e a cooperação com a </w:t>
      </w:r>
      <w:proofErr w:type="spellStart"/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>Lucis</w:t>
      </w:r>
      <w:proofErr w:type="spellEnd"/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 xml:space="preserve"> Trust constituem uma parte importante de seu etos, e, entre outras atividades, eles também se comprometeram a fornecer as transcrições da tradução em espanhol do </w:t>
      </w:r>
      <w:proofErr w:type="spellStart"/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>webinar</w:t>
      </w:r>
      <w:proofErr w:type="spellEnd"/>
      <w:r w:rsidR="00936F3E">
        <w:rPr>
          <w:rFonts w:ascii="Comic Sans MS" w:hAnsi="Comic Sans MS"/>
          <w:color w:val="244061" w:themeColor="accent1" w:themeShade="80"/>
          <w:sz w:val="24"/>
          <w:szCs w:val="24"/>
        </w:rPr>
        <w:t xml:space="preserve"> dos Triângulos.</w:t>
      </w:r>
    </w:p>
    <w:p w14:paraId="0A8A8073" w14:textId="77777777" w:rsidR="00936F3E" w:rsidRDefault="00936F3E" w:rsidP="00A32ABA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7E6E7133" w14:textId="77777777" w:rsidR="00936F3E" w:rsidRPr="000C6A06" w:rsidRDefault="00936F3E" w:rsidP="00A32ABA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proofErr w:type="spellStart"/>
      <w:r>
        <w:rPr>
          <w:rFonts w:ascii="Comic Sans MS" w:hAnsi="Comic Sans MS"/>
          <w:color w:val="244061" w:themeColor="accent1" w:themeShade="80"/>
          <w:sz w:val="24"/>
          <w:szCs w:val="24"/>
        </w:rPr>
        <w:t>Unify</w:t>
      </w:r>
      <w:proofErr w:type="spellEnd"/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– Coordena Eventos Sincronizados Globais par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a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inspirar campanhas de ação comunitárias para a Paz Mundial. Durante estes eventos</w:t>
      </w:r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 xml:space="preserve"> as pessoas de todas as origens são convidadas a meditar, orar, presidir a cerimónias locais e contribuir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, à sua maneira,</w:t>
      </w:r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 xml:space="preserve"> para um mundo mais a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moroso e pacífico</w:t>
      </w:r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>. Ao se unirem nestes momentos, eles aspiram a criar um exemplo vivo da verdade de que todos nós somos um. Eles aspiram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 xml:space="preserve"> a</w:t>
      </w:r>
      <w:r w:rsidR="006C67C7">
        <w:rPr>
          <w:rFonts w:ascii="Comic Sans MS" w:hAnsi="Comic Sans MS"/>
          <w:color w:val="244061" w:themeColor="accent1" w:themeShade="80"/>
          <w:sz w:val="24"/>
          <w:szCs w:val="24"/>
        </w:rPr>
        <w:t xml:space="preserve"> dar origem a uma cultura planetária emergente que abraça a interdependência e o bem-estar do todo.</w:t>
      </w:r>
    </w:p>
    <w:p w14:paraId="6DF99EEC" w14:textId="77777777" w:rsidR="00A32ABA" w:rsidRDefault="00A32ABA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C52A512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9935538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1439093B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B23E5A3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5B2D89CF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7D0CC41B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DCC2DF3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D0BC414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576E1665" w14:textId="77777777" w:rsidR="002561C0" w:rsidRDefault="002561C0" w:rsidP="00A32ABA">
      <w:pPr>
        <w:pStyle w:val="PargrafodaLista"/>
        <w:ind w:left="1080"/>
        <w:jc w:val="center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55E0672" w14:textId="77777777" w:rsidR="002561C0" w:rsidRDefault="002561C0" w:rsidP="002561C0">
      <w:pPr>
        <w:jc w:val="center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6C67C7">
        <w:rPr>
          <w:rFonts w:ascii="Comic Sans MS" w:hAnsi="Comic Sans MS"/>
          <w:b/>
          <w:color w:val="244061" w:themeColor="accent1" w:themeShade="80"/>
          <w:sz w:val="28"/>
          <w:szCs w:val="28"/>
        </w:rPr>
        <w:t>Partilha de pensamento do grupo</w:t>
      </w:r>
    </w:p>
    <w:p w14:paraId="732A1083" w14:textId="77777777" w:rsidR="0075117A" w:rsidRDefault="002561C0" w:rsidP="002561C0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Há um triângulo extraordinariamente belo e poderoso criado por três pontos principais: a mente, o centro do coração e o centro da cabeça. Dizem que esta formação triangular orienta a energia da intuição, através da qual a alma acabará por dirigir a personalidade. Sendo este o caso,</w:t>
      </w:r>
      <w:r w:rsidR="0075117A">
        <w:rPr>
          <w:rFonts w:ascii="Comic Sans MS" w:hAnsi="Comic Sans MS"/>
          <w:color w:val="244061" w:themeColor="accent1" w:themeShade="80"/>
          <w:sz w:val="24"/>
          <w:szCs w:val="24"/>
        </w:rPr>
        <w:t xml:space="preserve"> pode-se inferir que o grupo dos cotrabalhadores de Triângulos é uma cópia fiel deste padrão com precisão amorosa e inteligente.</w:t>
      </w:r>
    </w:p>
    <w:p w14:paraId="2FC86E46" w14:textId="77777777" w:rsidR="0075117A" w:rsidRDefault="0075117A" w:rsidP="002561C0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Embora nos possamos maravilhar com a beleza deste padrão e qualidade da visualização que dá vida a cada Triângulo, o fator de integração que é estimulado por meio deste projeto é fenomenal. Ao visualizar a expansão da rede dos triângulos unidos, é possível começar a entender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 xml:space="preserve"> como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a integração, começando no plano etérico, pode ser estendida a outros planos.</w:t>
      </w:r>
    </w:p>
    <w:p w14:paraId="373B307F" w14:textId="77777777" w:rsidR="00F75C2C" w:rsidRDefault="0075117A" w:rsidP="002561C0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Tudo nos Triângulos fala de integração – juntar, unir, </w:t>
      </w:r>
      <w:r w:rsidR="0077655B">
        <w:rPr>
          <w:rFonts w:ascii="Comic Sans MS" w:hAnsi="Comic Sans MS"/>
          <w:color w:val="244061" w:themeColor="accent1" w:themeShade="80"/>
          <w:sz w:val="24"/>
          <w:szCs w:val="24"/>
        </w:rPr>
        <w:t>solucionar a fragmentação, curar as clivagens que provocam dor e sofrimento. Antes de pudermos restaurar a nós mesmos e à humanidade a um estado integral, como o do simbolizado</w:t>
      </w:r>
      <w:r w:rsidR="00EA21AC">
        <w:rPr>
          <w:rFonts w:ascii="Comic Sans MS" w:hAnsi="Comic Sans MS"/>
          <w:color w:val="244061" w:themeColor="accent1" w:themeShade="80"/>
          <w:sz w:val="24"/>
          <w:szCs w:val="24"/>
        </w:rPr>
        <w:t xml:space="preserve"> pelo cír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culo, temos de aprender os caminhos</w:t>
      </w:r>
      <w:r w:rsidR="00EA21AC">
        <w:rPr>
          <w:rFonts w:ascii="Comic Sans MS" w:hAnsi="Comic Sans MS"/>
          <w:color w:val="244061" w:themeColor="accent1" w:themeShade="80"/>
          <w:sz w:val="24"/>
          <w:szCs w:val="24"/>
        </w:rPr>
        <w:t xml:space="preserve"> de integração, e isto o triângulo ensina. A continuidade das três linh</w:t>
      </w:r>
      <w:r w:rsidR="00F75C2C">
        <w:rPr>
          <w:rFonts w:ascii="Comic Sans MS" w:hAnsi="Comic Sans MS"/>
          <w:color w:val="244061" w:themeColor="accent1" w:themeShade="80"/>
          <w:sz w:val="24"/>
          <w:szCs w:val="24"/>
        </w:rPr>
        <w:t>as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 xml:space="preserve"> que se encontram nos cantos </w:t>
      </w:r>
      <w:r w:rsidR="00F75C2C">
        <w:rPr>
          <w:rFonts w:ascii="Comic Sans MS" w:hAnsi="Comic Sans MS"/>
          <w:color w:val="244061" w:themeColor="accent1" w:themeShade="80"/>
          <w:sz w:val="24"/>
          <w:szCs w:val="24"/>
        </w:rPr>
        <w:t>simboliza os laços imutáveis de confiança e o espírito uno e indivisível ao qual todos pertencemos.</w:t>
      </w:r>
    </w:p>
    <w:p w14:paraId="74C05365" w14:textId="77777777" w:rsidR="002561C0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Reino Unido</w:t>
      </w:r>
      <w:r w:rsidR="0077655B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</w:p>
    <w:p w14:paraId="114C530A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81A5829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5B4F934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6AC937B3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46AB8E0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4D43441D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2898E51A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0C99E4C0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06E9461D" w14:textId="77777777" w:rsidR="00F75C2C" w:rsidRDefault="00F75C2C" w:rsidP="00F75C2C">
      <w:pPr>
        <w:jc w:val="right"/>
        <w:rPr>
          <w:rFonts w:ascii="Comic Sans MS" w:hAnsi="Comic Sans MS"/>
          <w:color w:val="244061" w:themeColor="accent1" w:themeShade="80"/>
          <w:sz w:val="24"/>
          <w:szCs w:val="24"/>
        </w:rPr>
      </w:pPr>
    </w:p>
    <w:p w14:paraId="3E336807" w14:textId="77777777" w:rsidR="00F75C2C" w:rsidRPr="006C67C7" w:rsidRDefault="00F75C2C" w:rsidP="00F75C2C">
      <w:pPr>
        <w:jc w:val="center"/>
        <w:rPr>
          <w:rFonts w:ascii="Comic Sans MS" w:hAnsi="Comic Sans MS"/>
          <w:b/>
          <w:color w:val="244061" w:themeColor="accent1" w:themeShade="80"/>
          <w:sz w:val="28"/>
          <w:szCs w:val="28"/>
        </w:rPr>
      </w:pPr>
      <w:r w:rsidRPr="006C67C7">
        <w:rPr>
          <w:rFonts w:ascii="Comic Sans MS" w:hAnsi="Comic Sans MS"/>
          <w:b/>
          <w:color w:val="244061" w:themeColor="accent1" w:themeShade="80"/>
          <w:sz w:val="28"/>
          <w:szCs w:val="28"/>
        </w:rPr>
        <w:t>O poder de persistir</w:t>
      </w:r>
    </w:p>
    <w:p w14:paraId="552AB5CD" w14:textId="77777777" w:rsidR="00F75C2C" w:rsidRDefault="00F75C2C" w:rsidP="00F75C2C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 w:rsidRPr="00BA0749">
        <w:rPr>
          <w:rFonts w:ascii="Comic Sans MS" w:hAnsi="Comic Sans MS"/>
          <w:color w:val="244061" w:themeColor="accent1" w:themeShade="80"/>
          <w:sz w:val="24"/>
          <w:szCs w:val="24"/>
        </w:rPr>
        <w:t>Há muitas virtudes que os que estão no caminho espiritual são encorajados a cultivar. Podemos pensar no amor, veracidade, compaixão, para mencionar apenas algumas. Mas há uma sem a qual nenhuma das outras pode ser devidamente ancorada e sustentada na consciência, e ela é a perseverança.</w:t>
      </w:r>
    </w:p>
    <w:p w14:paraId="628D4A78" w14:textId="77777777" w:rsidR="00391D3E" w:rsidRDefault="00F75C2C" w:rsidP="00F75C2C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As virtudes são muitas vezes vistas como dádivas superiores, que o aspirante ardente</w:t>
      </w:r>
      <w:r w:rsidR="00455D4D">
        <w:rPr>
          <w:rFonts w:ascii="Comic Sans MS" w:hAnsi="Comic Sans MS"/>
          <w:color w:val="244061" w:themeColor="accent1" w:themeShade="80"/>
          <w:sz w:val="24"/>
          <w:szCs w:val="24"/>
        </w:rPr>
        <w:t xml:space="preserve"> precisa</w:t>
      </w: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apenas de as aceitar como uma graça divina.</w:t>
      </w:r>
      <w:r w:rsidR="00455D4D">
        <w:rPr>
          <w:rFonts w:ascii="Comic Sans MS" w:hAnsi="Comic Sans MS"/>
          <w:color w:val="244061" w:themeColor="accent1" w:themeShade="80"/>
          <w:sz w:val="24"/>
          <w:szCs w:val="24"/>
        </w:rPr>
        <w:t xml:space="preserve"> Mas, na verdade, isso é uma ilusão. É muito mais realista e mais próximo da verdade considerar as virtudes como disciplinas que necessitam ser trabalhadas no cadinho da vida diária. Isto requer uma perseverança ininterrupta ao lidar com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 w:rsidR="00455D4D">
        <w:rPr>
          <w:rFonts w:ascii="Comic Sans MS" w:hAnsi="Comic Sans MS"/>
          <w:color w:val="244061" w:themeColor="accent1" w:themeShade="80"/>
          <w:sz w:val="24"/>
          <w:szCs w:val="24"/>
        </w:rPr>
        <w:t xml:space="preserve">os testes constantes de nossos valores e determinação, que tanto </w:t>
      </w:r>
      <w:r w:rsidR="00391D3E">
        <w:rPr>
          <w:rFonts w:ascii="Comic Sans MS" w:hAnsi="Comic Sans MS"/>
          <w:color w:val="244061" w:themeColor="accent1" w:themeShade="80"/>
          <w:sz w:val="24"/>
          <w:szCs w:val="24"/>
        </w:rPr>
        <w:t xml:space="preserve">sondam as nossas fraquezas quanto – para nosso encorajamento – também destacam os nossos pontos fortes. A razão para tudo isto é a presença em nós de tantos hábitos arraigados de pensamento, resposta emocional e padrões de vida física. Estes foram construídos na personalidade e estabelecidos ao longo de muitas vidas de egocentrismo, e exigem muito esforço não apenas para as reconhecer por aquilo que são, mas também </w:t>
      </w:r>
      <w:r w:rsidR="00FF25AD">
        <w:rPr>
          <w:rFonts w:ascii="Comic Sans MS" w:hAnsi="Comic Sans MS"/>
          <w:color w:val="244061" w:themeColor="accent1" w:themeShade="80"/>
          <w:sz w:val="24"/>
          <w:szCs w:val="24"/>
        </w:rPr>
        <w:t>para compensar e, eventualmente</w:t>
      </w:r>
      <w:r w:rsidR="00391D3E">
        <w:rPr>
          <w:rFonts w:ascii="Comic Sans MS" w:hAnsi="Comic Sans MS"/>
          <w:color w:val="244061" w:themeColor="accent1" w:themeShade="80"/>
          <w:sz w:val="24"/>
          <w:szCs w:val="24"/>
        </w:rPr>
        <w:t xml:space="preserve"> redimi-los.</w:t>
      </w:r>
    </w:p>
    <w:p w14:paraId="616EC4FE" w14:textId="77777777" w:rsidR="00391D3E" w:rsidRDefault="00391D3E" w:rsidP="00F75C2C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É exatamente aqui que a perseverança entra na equação. A perseverança não significa apenas identificar ocasionalmente o objetivo</w:t>
      </w:r>
      <w:r w:rsidR="00444724">
        <w:rPr>
          <w:rFonts w:ascii="Comic Sans MS" w:hAnsi="Comic Sans MS"/>
          <w:color w:val="244061" w:themeColor="accent1" w:themeShade="80"/>
          <w:sz w:val="24"/>
          <w:szCs w:val="24"/>
        </w:rPr>
        <w:t>; significa mantê-la como uma atitude constante do coração e da mente ao longo do dia, como um estado de expectativa vigilant</w:t>
      </w:r>
      <w:r w:rsidR="00BF21AA">
        <w:rPr>
          <w:rFonts w:ascii="Comic Sans MS" w:hAnsi="Comic Sans MS"/>
          <w:color w:val="244061" w:themeColor="accent1" w:themeShade="80"/>
          <w:sz w:val="24"/>
          <w:szCs w:val="24"/>
        </w:rPr>
        <w:t>e, sabendo que, assim que baixa</w:t>
      </w:r>
      <w:r w:rsidR="00444724">
        <w:rPr>
          <w:rFonts w:ascii="Comic Sans MS" w:hAnsi="Comic Sans MS"/>
          <w:color w:val="244061" w:themeColor="accent1" w:themeShade="80"/>
          <w:sz w:val="24"/>
          <w:szCs w:val="24"/>
        </w:rPr>
        <w:t>mos a guarda, surge o perigo de recair naqueles antigos padrões de pensamento e comportamento que agora já reconhecemos como não apropria</w:t>
      </w:r>
      <w:r w:rsidR="00BF21AA">
        <w:rPr>
          <w:rFonts w:ascii="Comic Sans MS" w:hAnsi="Comic Sans MS"/>
          <w:color w:val="244061" w:themeColor="accent1" w:themeShade="80"/>
          <w:sz w:val="24"/>
          <w:szCs w:val="24"/>
        </w:rPr>
        <w:t>dos –</w:t>
      </w:r>
      <w:r w:rsidR="00444724">
        <w:rPr>
          <w:rFonts w:ascii="Comic Sans MS" w:hAnsi="Comic Sans MS"/>
          <w:color w:val="244061" w:themeColor="accent1" w:themeShade="80"/>
          <w:sz w:val="24"/>
          <w:szCs w:val="24"/>
        </w:rPr>
        <w:t xml:space="preserve"> se</w:t>
      </w:r>
      <w:r w:rsidR="00BF21AA">
        <w:rPr>
          <w:rFonts w:ascii="Comic Sans MS" w:hAnsi="Comic Sans MS"/>
          <w:color w:val="244061" w:themeColor="accent1" w:themeShade="80"/>
          <w:sz w:val="24"/>
          <w:szCs w:val="24"/>
        </w:rPr>
        <w:t xml:space="preserve"> é que</w:t>
      </w:r>
      <w:r w:rsidR="00444724">
        <w:rPr>
          <w:rFonts w:ascii="Comic Sans MS" w:hAnsi="Comic Sans MS"/>
          <w:color w:val="244061" w:themeColor="accent1" w:themeShade="80"/>
          <w:sz w:val="24"/>
          <w:szCs w:val="24"/>
        </w:rPr>
        <w:t xml:space="preserve"> alguma vez o foram. É bom ter em mente o ditado que a quem persevera, vem a vitória.</w:t>
      </w:r>
    </w:p>
    <w:p w14:paraId="71883796" w14:textId="77777777" w:rsidR="00444724" w:rsidRDefault="00444724" w:rsidP="00F75C2C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>Mas com persistência no esforço grupal, os resultados de nosso labor começarão a dar frutos.</w:t>
      </w:r>
      <w:r w:rsidR="003A75CA">
        <w:rPr>
          <w:rFonts w:ascii="Comic Sans MS" w:hAnsi="Comic Sans MS"/>
          <w:color w:val="244061" w:themeColor="accent1" w:themeShade="80"/>
          <w:sz w:val="24"/>
          <w:szCs w:val="24"/>
        </w:rPr>
        <w:t xml:space="preserve"> Provavelmente outros notarão a mudança antes de nós. Mas ela estará definitivamente lá, talvez numa disposição mais doce, num autoesquecimento crescente que põe os outros em primeiro</w:t>
      </w:r>
      <w:r w:rsidR="00BF21AA">
        <w:rPr>
          <w:rFonts w:ascii="Comic Sans MS" w:hAnsi="Comic Sans MS"/>
          <w:color w:val="244061" w:themeColor="accent1" w:themeShade="80"/>
          <w:sz w:val="24"/>
          <w:szCs w:val="24"/>
        </w:rPr>
        <w:t xml:space="preserve"> lugar</w:t>
      </w:r>
      <w:r w:rsidR="003A75CA">
        <w:rPr>
          <w:rFonts w:ascii="Comic Sans MS" w:hAnsi="Comic Sans MS"/>
          <w:color w:val="244061" w:themeColor="accent1" w:themeShade="80"/>
          <w:sz w:val="24"/>
          <w:szCs w:val="24"/>
        </w:rPr>
        <w:t xml:space="preserve">, numa prestabilidade que vê a necessidade real e faz o que for preciso para ajudar a atender </w:t>
      </w:r>
      <w:r w:rsidR="00BF21AA">
        <w:rPr>
          <w:rFonts w:ascii="Comic Sans MS" w:hAnsi="Comic Sans MS"/>
          <w:color w:val="244061" w:themeColor="accent1" w:themeShade="80"/>
          <w:sz w:val="24"/>
          <w:szCs w:val="24"/>
        </w:rPr>
        <w:t xml:space="preserve">a </w:t>
      </w:r>
      <w:r w:rsidR="003A75CA">
        <w:rPr>
          <w:rFonts w:ascii="Comic Sans MS" w:hAnsi="Comic Sans MS"/>
          <w:color w:val="244061" w:themeColor="accent1" w:themeShade="80"/>
          <w:sz w:val="24"/>
          <w:szCs w:val="24"/>
        </w:rPr>
        <w:t>essa necessidade. Quando se tom consciência destas mudanças de caráter é importante resistir à tentação de relaxar espiritualmente. De facto, agora é chegada a hora do desafio maior, e talvez seja quando a perseverança</w:t>
      </w:r>
      <w:r w:rsidR="00217D0A">
        <w:rPr>
          <w:rFonts w:ascii="Comic Sans MS" w:hAnsi="Comic Sans MS"/>
          <w:color w:val="244061" w:themeColor="accent1" w:themeShade="80"/>
          <w:sz w:val="24"/>
          <w:szCs w:val="24"/>
        </w:rPr>
        <w:t xml:space="preserve"> de alguém em trilhar</w:t>
      </w:r>
      <w:r w:rsidR="003A75CA">
        <w:rPr>
          <w:rFonts w:ascii="Comic Sans MS" w:hAnsi="Comic Sans MS"/>
          <w:color w:val="244061" w:themeColor="accent1" w:themeShade="80"/>
          <w:sz w:val="24"/>
          <w:szCs w:val="24"/>
        </w:rPr>
        <w:t xml:space="preserve"> o caminho </w:t>
      </w:r>
      <w:r w:rsidR="00217D0A">
        <w:rPr>
          <w:rFonts w:ascii="Comic Sans MS" w:hAnsi="Comic Sans MS"/>
          <w:color w:val="244061" w:themeColor="accent1" w:themeShade="80"/>
          <w:sz w:val="24"/>
          <w:szCs w:val="24"/>
        </w:rPr>
        <w:t>para a Alma é mais necessária. Mas também é o momento em que tal perseverança paga os dividendos maiores. Por enquanto, com esforço e vigilância contínuos, a graça de todas as virtudes começará a fluir em todo o seu ser com a abundância perdulária que caracteriza o Amor espiritual.</w:t>
      </w:r>
      <w:r w:rsidR="007765A8">
        <w:rPr>
          <w:rFonts w:ascii="Comic Sans MS" w:hAnsi="Comic Sans MS"/>
          <w:color w:val="244061" w:themeColor="accent1" w:themeShade="80"/>
          <w:sz w:val="24"/>
          <w:szCs w:val="24"/>
        </w:rPr>
        <w:t xml:space="preserve"> Este é o amor que nada retém, mas dá tudo, sacrificial e alegremente. </w:t>
      </w:r>
      <w:r w:rsidR="00217D0A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</w:p>
    <w:p w14:paraId="11C9643D" w14:textId="77777777" w:rsidR="00F75C2C" w:rsidRPr="002561C0" w:rsidRDefault="00455D4D" w:rsidP="00F75C2C">
      <w:pPr>
        <w:jc w:val="both"/>
        <w:rPr>
          <w:rFonts w:ascii="Comic Sans MS" w:hAnsi="Comic Sans MS"/>
          <w:color w:val="244061" w:themeColor="accent1" w:themeShade="80"/>
          <w:sz w:val="24"/>
          <w:szCs w:val="24"/>
        </w:rPr>
      </w:pPr>
      <w:r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  <w:r w:rsidR="00F75C2C">
        <w:rPr>
          <w:rFonts w:ascii="Comic Sans MS" w:hAnsi="Comic Sans MS"/>
          <w:color w:val="244061" w:themeColor="accent1" w:themeShade="80"/>
          <w:sz w:val="24"/>
          <w:szCs w:val="24"/>
        </w:rPr>
        <w:t xml:space="preserve"> </w:t>
      </w:r>
    </w:p>
    <w:sectPr w:rsidR="00F75C2C" w:rsidRPr="002561C0" w:rsidSect="00AB3F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45958"/>
    <w:multiLevelType w:val="hybridMultilevel"/>
    <w:tmpl w:val="9940A4FE"/>
    <w:lvl w:ilvl="0" w:tplc="F5E86C6A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AA1E31"/>
    <w:multiLevelType w:val="hybridMultilevel"/>
    <w:tmpl w:val="DD3E1BD8"/>
    <w:lvl w:ilvl="0" w:tplc="382C745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094748">
    <w:abstractNumId w:val="0"/>
  </w:num>
  <w:num w:numId="2" w16cid:durableId="1154449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48A"/>
    <w:rsid w:val="00030E4D"/>
    <w:rsid w:val="000C6A06"/>
    <w:rsid w:val="001A26E8"/>
    <w:rsid w:val="00217D0A"/>
    <w:rsid w:val="002561C0"/>
    <w:rsid w:val="00281C00"/>
    <w:rsid w:val="00391D3E"/>
    <w:rsid w:val="003A75CA"/>
    <w:rsid w:val="00444724"/>
    <w:rsid w:val="00455D4D"/>
    <w:rsid w:val="00457967"/>
    <w:rsid w:val="004B05FF"/>
    <w:rsid w:val="004B7729"/>
    <w:rsid w:val="006C67C7"/>
    <w:rsid w:val="00743D5B"/>
    <w:rsid w:val="0075117A"/>
    <w:rsid w:val="00763277"/>
    <w:rsid w:val="007678F4"/>
    <w:rsid w:val="0077655B"/>
    <w:rsid w:val="007765A8"/>
    <w:rsid w:val="007D1A2A"/>
    <w:rsid w:val="007D6324"/>
    <w:rsid w:val="007F6319"/>
    <w:rsid w:val="008104F3"/>
    <w:rsid w:val="00936F3E"/>
    <w:rsid w:val="00961364"/>
    <w:rsid w:val="009A266C"/>
    <w:rsid w:val="009B248A"/>
    <w:rsid w:val="00A32ABA"/>
    <w:rsid w:val="00A75B0E"/>
    <w:rsid w:val="00A84E77"/>
    <w:rsid w:val="00AB3F37"/>
    <w:rsid w:val="00BA0749"/>
    <w:rsid w:val="00BB1A0D"/>
    <w:rsid w:val="00BF21AA"/>
    <w:rsid w:val="00C37AFF"/>
    <w:rsid w:val="00C57EBB"/>
    <w:rsid w:val="00DA5B06"/>
    <w:rsid w:val="00DD4674"/>
    <w:rsid w:val="00DF38BD"/>
    <w:rsid w:val="00EA21AC"/>
    <w:rsid w:val="00F75C2C"/>
    <w:rsid w:val="00FF25AD"/>
    <w:rsid w:val="00FF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25E43"/>
  <w15:docId w15:val="{43E8896D-F956-4A85-9BD5-8CF460368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48A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9B2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9B2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9B248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B0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2223</Words>
  <Characters>12009</Characters>
  <Application>Microsoft Office Word</Application>
  <DocSecurity>0</DocSecurity>
  <Lines>100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Dulce</dc:creator>
  <cp:lastModifiedBy>Elsa Lopes</cp:lastModifiedBy>
  <cp:revision>2</cp:revision>
  <dcterms:created xsi:type="dcterms:W3CDTF">2022-06-25T16:38:00Z</dcterms:created>
  <dcterms:modified xsi:type="dcterms:W3CDTF">2022-06-25T16:38:00Z</dcterms:modified>
</cp:coreProperties>
</file>